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ПРАВИТЕЛЬСТВО РОССИЙСКОЙ ФЕДЕРАЦИИ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ПОСТАНОВЛЕНИЕ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от 27 мая 2023 г. N 835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ОБ УТВЕРЖДЕНИИ ЕДИНОГО СТАНДАРТА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ПРЕДОСТАВЛЕНИЯ КОМПЕНСАЦИИ РАСХОДОВ НА ОПЛАТУ ЖИЛОГО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ПОМЕЩЕНИЯ И КОММУНАЛЬНЫХ УСЛУГ ОТДЕЛЬНЫМ КАТЕГОРИЯМ ГРАЖДАН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В соответствии с </w:t>
      </w:r>
      <w:hyperlink r:id="rId4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частью 1.1 статьи 160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Жилищного кодекса Российской Федерации Правительство Российской Федерации постановляет: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1. Утвердить прилагаемый единый </w:t>
      </w:r>
      <w:hyperlink w:anchor="Par27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стандарт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предоставления компенсации расходов на оплату жилого помещения и коммунальных услуг отдельным категориям граждан.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2. Настоящее постановление вступает в силу с 1 июля 2023 г.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Председатель Правительства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Российской Федерации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М.МИШУСТИН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Утвержден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постановлением Правительства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Российской Федерации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от 27 мая 2023 г. N 835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bookmarkStart w:id="0" w:name="Par27"/>
      <w:bookmarkEnd w:id="0"/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ЕДИНЫЙ СТАНДАРТ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ПРЕДОСТАВЛЕНИЯ КОМПЕНСАЦИИ РАСХОДОВ НА ОПЛАТУ ЖИЛОГО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ПОМЕЩЕНИЯ И КОММУНАЛЬНЫХ УСЛУГ ОТДЕЛЬНЫМ КАТЕГОРИЯМ ГРАЖДАН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1. Единый стандарт предоставления компенсации расходов на оплату жилого помещения и коммунальных услуг отдельным категориям граждан (далее - единый стандарт) определяет основные требования к предоставлению компенсации расходов на оплату жилого помещения и коммунальных услуг отдельным категориям граждан (далее - услуга).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2. Единый стандарт подлежит соблюдению исполнительными органами субъектов Российской Федерации, органами местного самоуправления, подведомственными им организациями и иными организациями при предоставлении услуги (далее - органы, предоставляющие услугу).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3. Наименование услуги - предоставление компенсации расходов на оплату жилого помещения и коммунальных услуг отдельным категориям граждан (далее - компенсация).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4. Правовыми основаниями предоставления услуги являются федеральные законы, законы субъектов Российской Федерации и нормативные правовые акты органов местного самоуправления, которыми установлены условия и порядок предоставления компенсации за счет средств соответствующих бюджетов.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Субъекты Российской Федерации и органы местного самоуправления, обеспечивающие предоставление компенсации исключительно за счет средств соответствующего бюджета, вправе самостоятельно устанавливать особенности предоставления услуги с учетом положений единого стандарта.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5. Заявителями на предоставление компенсации являются граждане, относящиеся к отдельным категориям, установленным федеральными законами, законами субъектов Российской Федерации и нормативными правовыми актами органов местного самоуправления (далее - заявители).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6. Предоставление услуги осуществляется бесплатно.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lastRenderedPageBreak/>
        <w:t xml:space="preserve">7. Заявление о компенсации по рекомендуемой форме согласно </w:t>
      </w:r>
      <w:hyperlink w:anchor="Par97" w:history="1">
        <w:proofErr w:type="gramStart"/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приложению</w:t>
        </w:r>
        <w:proofErr w:type="gramEnd"/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 xml:space="preserve"> N 1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с прилагаемыми документами (сведениями), необходимыми для назначения компенсации, в соответствии с перечнем документов (сведений), необходимых для назначения компенсации, согласно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приложению N 2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(далее соответственно - документы (сведения), перечень) может подаваться в орган, предоставляющий услугу, по месту жительства (пребывания):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а)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а также регионального портала государственных и муниципальных услуг в случае, если это предусмотрено нормативными правовыми актами субъектов Российской Федерации (далее - региональный портал);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б) через многофункциональный центр предоставления государственных и муниципальных услуг (далее - многофункциональный центр) при наличии заключенного соглашения о взаимодействии между органом, предоставляющим услугу, и многофункциональным центром, уполномоченным на заключение указанного соглашения на основании Федерального </w:t>
      </w:r>
      <w:hyperlink r:id="rId5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закона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"Об организации предоставления государственных и муниципальных услуг" (далее - соглашение);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в) лично в орган, предоставляющий услугу.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8. Документы (сведения) в соответствии с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перечнем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запрашиваются органом, предоставляющим услугу, в рамках межведомственного информационного взаимодействия в электронной форме в органах и (или) организациях, в распоряжении которых они находятся, и (или) представляются заявителем в соответствии с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перечнем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(в зависимости от сложившейся конкретной жизненной ситуации). Срок подготовки и направления ответа на межведомственный электронный запрос не может превышать 48 часов со дня поступления межведомственного электронного запроса в орган и (или) организацию.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Документы (сведения) в соответствии с </w:t>
      </w:r>
      <w:hyperlink w:anchor="Par321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пунктами 2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, </w:t>
      </w:r>
      <w:hyperlink w:anchor="Par328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4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и </w:t>
      </w:r>
      <w:hyperlink w:anchor="Par338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7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перечня представляются заявителем лично с заверенным переводом на русский язык в соответствии с законодательством Российской Федерации.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Документы (сведения), составленные на украинском языке, представляются заявителями из числа граждан Российской Федерации, иностранных граждан и лиц без гражданства, постоянно проживавших на территориях Донецкой Народной Республики, Луганской Народной Республики,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(30 сентября 2022 г.), постоянно проживавших на территориях Донецкой Народной Республики и Луганской Народной Республики с 11 мая 2014 г. по 29 сентября 2022 г., на территориях Запорожской области и Херсонской области с 24 февраля 2022 г. по 29 сентября 2022 г. и выехавших в эти периоды за пределы указанных территорий в Российскую Федерацию, в том числе через территории третьих государств, или постоянно проживавших по состоянию на день вступления в силу Федерального </w:t>
      </w:r>
      <w:hyperlink r:id="rId6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закона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"Об особенностях правового регулирования отношений в сфере социальной защиты и социального обслуживания граждан, проживающих на территориях Донецкой Народной Республики, Луганской Народной Республики, Запорожской области и Херсонской области" на территориях указанных субъектов Российской Федерации, лично без перевода на русский язык.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1" w:name="Par45"/>
      <w:bookmarkEnd w:id="1"/>
      <w:r w:rsidRPr="009B1D86">
        <w:rPr>
          <w:rFonts w:ascii="Liberation Serif" w:hAnsi="Liberation Serif" w:cs="Arial"/>
          <w:sz w:val="24"/>
          <w:szCs w:val="24"/>
        </w:rPr>
        <w:t xml:space="preserve">Заявитель вправе представить документы (сведения) в соответствии с </w:t>
      </w:r>
      <w:hyperlink w:anchor="Par317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пунктами 1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, </w:t>
      </w:r>
      <w:hyperlink w:anchor="Par324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3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, </w:t>
      </w:r>
      <w:hyperlink w:anchor="Par334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6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, </w:t>
      </w:r>
      <w:hyperlink w:anchor="Par344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9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- </w:t>
      </w:r>
      <w:hyperlink w:anchor="Par395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24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перечня,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самостоятельно.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Нормативными правовыми актами субъектов Российской Федерации и органов местного самоуправления, обеспечивающих исключительно за счет средств соответствующих бюджетов предоставление компенсации, могут быть установлены иные документы (сведения), необходимые для назначения компенсации, отличные от документов (сведений), указанных в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перечне</w:t>
        </w:r>
      </w:hyperlink>
      <w:r w:rsidRPr="009B1D86">
        <w:rPr>
          <w:rFonts w:ascii="Liberation Serif" w:hAnsi="Liberation Serif" w:cs="Arial"/>
          <w:sz w:val="24"/>
          <w:szCs w:val="24"/>
        </w:rPr>
        <w:t>, либо уменьшено их количество в зависимости от конкретной жизненной ситуации.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lastRenderedPageBreak/>
        <w:t>9. Подача в орган, предоставляющий услугу, заявления о компенсации с прилагаемыми документами (сведениями) в электронной форме с использованием единого портала или регионального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10. Регистрация заявления о компенсации с прилагаемыми документами (сведениями) осуществляется не позднее одного рабочего дня со дня подачи заявления о компенсации лично (со дня направления заявления о компенсации в случае подачи заявления с использованием единого портала или регионального портала либо со дня поступления заявления о компенсации в орган, предоставляющий услугу, в случае его подачи через многофункциональный центр).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11. Основаниями для отказа в приеме заявления о компенсации с документами (сведениями) являются: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а) неполное или некорректное заполнение полей в форме заявления о компенсации, в том числе в интерактивной форме заявления о компенсации на едином портале или региональном портале;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б) истечение срока действия документа (сведений) (на день подачи заявления о компенсации);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в) представленные документы (сведения) содержат подчистки и исправления текста, не заверенные в порядке, установленном законодательством Российской Федерации;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г) подача заявления о компенсации лицом, не уполномоченным на осуществление таких действий;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д) представленные документы (сведения) содержат повреждения, наличие которых не позволяет в полном объеме использовать информацию, содержащуюся в них, для предоставления услуги;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е) представление документов (сведений), не соответствующих по форме или содержанию требованиям законодательства Российской Федерации;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ж) заявление о компенсации с документами (сведениями) подано в электронной форме с нарушением установленных требований.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12. Заявитель несет ответственность за неполноту и недостоверность сведений, указанных в заявлении о компенсации, в соответствии с законодательством Российской Федерации.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13. Решение о предоставлении или об отказе в предоставлении компенсации принимается органом, предоставляющим услугу, в течение 10 рабочих дней со дня регистрации заявления о компенсации по рекомендуемым формам согласно </w:t>
      </w:r>
      <w:hyperlink w:anchor="Par414" w:history="1">
        <w:proofErr w:type="gramStart"/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приложениям</w:t>
        </w:r>
        <w:proofErr w:type="gramEnd"/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 xml:space="preserve"> N 3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и </w:t>
      </w:r>
      <w:hyperlink w:anchor="Par467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4</w:t>
        </w:r>
      </w:hyperlink>
      <w:r w:rsidRPr="009B1D86">
        <w:rPr>
          <w:rFonts w:ascii="Liberation Serif" w:hAnsi="Liberation Serif" w:cs="Arial"/>
          <w:sz w:val="24"/>
          <w:szCs w:val="24"/>
        </w:rPr>
        <w:t>. Оставление заявления о компенсации без рассмотрения не допускается.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2" w:name="Par59"/>
      <w:bookmarkEnd w:id="2"/>
      <w:r w:rsidRPr="009B1D86">
        <w:rPr>
          <w:rFonts w:ascii="Liberation Serif" w:hAnsi="Liberation Serif" w:cs="Arial"/>
          <w:sz w:val="24"/>
          <w:szCs w:val="24"/>
        </w:rPr>
        <w:t xml:space="preserve">14. При подаче заявления о компенсации посредством единого портала или регионального портала орган, предоставляющий услугу, в случае необходимости представления документов (сведений), обязанность по представлению которых возложена на заявителя в соответствии с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перечнем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(в зависимости от сложившейся конкретной жизненной ситуации), не позднее одного рабочего дня со дня регистрации заявления о компенсации направляет заявителю через единый портал или региональный портал уведомление о необходимости представления документов (сведений).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Заявитель в течение 5 рабочих дней со дня получения уведомления от органа, предоставляющего услугу, представляет документы (сведения) в соответствии с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перечнем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(в зависимости от сложившейся конкретной жизненной ситуации).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3" w:name="Par61"/>
      <w:bookmarkEnd w:id="3"/>
      <w:r w:rsidRPr="009B1D86">
        <w:rPr>
          <w:rFonts w:ascii="Liberation Serif" w:hAnsi="Liberation Serif" w:cs="Arial"/>
          <w:sz w:val="24"/>
          <w:szCs w:val="24"/>
        </w:rPr>
        <w:t xml:space="preserve">15. В случае если при личном обращении за предоставлением компенсации, в том числе через многофункциональный центр, заявителем представлен неполный комплект документов (сведений), обязанность по представлению которых возложена на заявителя в соответствии с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перечнем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(в зависимости от сложившейся конкретной жизненной ситуации), заявитель обязан представить в </w:t>
      </w:r>
      <w:r w:rsidRPr="009B1D86">
        <w:rPr>
          <w:rFonts w:ascii="Liberation Serif" w:hAnsi="Liberation Serif" w:cs="Arial"/>
          <w:sz w:val="24"/>
          <w:szCs w:val="24"/>
        </w:rPr>
        <w:lastRenderedPageBreak/>
        <w:t>орган, предоставляющий услугу, в течение 5 рабочих дней со дня регистрации заявления о компенсации органом, предоставляющим услугу, недостающие документы (сведения).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16. Срок рассмотрения заявления о компенсации приостанавливается на 10 рабочих дней в случае </w:t>
      </w:r>
      <w:proofErr w:type="spellStart"/>
      <w:r w:rsidRPr="009B1D86">
        <w:rPr>
          <w:rFonts w:ascii="Liberation Serif" w:hAnsi="Liberation Serif" w:cs="Arial"/>
          <w:sz w:val="24"/>
          <w:szCs w:val="24"/>
        </w:rPr>
        <w:t>непоступления</w:t>
      </w:r>
      <w:proofErr w:type="spellEnd"/>
      <w:r w:rsidRPr="009B1D86">
        <w:rPr>
          <w:rFonts w:ascii="Liberation Serif" w:hAnsi="Liberation Serif" w:cs="Arial"/>
          <w:sz w:val="24"/>
          <w:szCs w:val="24"/>
        </w:rPr>
        <w:t xml:space="preserve"> документов (сведений), запрашиваемых посредством единой системы межведомственного электронного взаимодействия.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4" w:name="Par63"/>
      <w:bookmarkEnd w:id="4"/>
      <w:r w:rsidRPr="009B1D86">
        <w:rPr>
          <w:rFonts w:ascii="Liberation Serif" w:hAnsi="Liberation Serif" w:cs="Arial"/>
          <w:sz w:val="24"/>
          <w:szCs w:val="24"/>
        </w:rPr>
        <w:t>17. В случае установления факта наличия в заявлении о компенсации и (или) документах (сведениях), представленных заявителем, неполной информации, орган, предоставляющий услугу, приостанавливает предоставление услуги и не позднее одного рабочего дня со дня принятия данного решения уведомляет заявителя о приостановлении рассмотрения заявления о компенсации с указанием информации, подлежащей корректировке, но не более чем на 5 рабочих дней со дня получения заявителем уведомления.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Заявитель в течение 5 рабочих дней после получения уведомления о приостановке предоставления услуги направляет в орган, предоставляющий услугу (способом, указанным в заявлении о компенсации), доработанное заявление о компенсации и (или) доработанные документы (сведения).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18. Основаниями для отказа в предоставлении услуги являются: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а) представление документов (сведений) в соответствии с </w:t>
      </w:r>
      <w:hyperlink w:anchor="Par45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абзацем четвертым пункта 8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настоящего документа, которые противоречат сведениям, полученным в ходе межведомственного информационного взаимодействия в электронной форме;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б) несоответствие заявителя категории лиц, имеющих право на предоставление услуги;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в) представление заявителем неполного комплекта документов (сведений), обязанность по представлению которых возложена на заявителя в соответствии с </w:t>
      </w:r>
      <w:hyperlink w:anchor="Par310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перечнем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(в зависимости от сложившейся конкретной жизненной ситуации), по истечении срока, предусмотренного </w:t>
      </w:r>
      <w:hyperlink w:anchor="Par59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пунктами 14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, </w:t>
      </w:r>
      <w:hyperlink w:anchor="Par61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15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и </w:t>
      </w:r>
      <w:hyperlink w:anchor="Par63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17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настоящего документа для представления доработанных заявителем документов (сведений);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г) наличие у заявителя подтвержденной вступившим в законную силу судебным актом судебной задолженности по оплате жилого помещения и коммунальных услуг, образовавшейся не более чем за 3 последних года;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д) на день подачи заявления заявитель уже является получателем услуги.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19. В личном кабинете заявителя на едином портале размещаются статусы о ходе предоставления услуги: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а) заявление о компенсации зарегистрировано;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б) предоставление услуги приостановлено;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в) услуга предоставлена;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г) в предоставлении услуги отказано.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20. Решение о предоставлении компенсации либо об отказе в предоставлении компенсации направляется способом, указанным в заявлении о компенсации.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Информация о принятом решении о предоставлении компенсации размещается органом, предоставляющим услугу, в Единой государственной информационной системе социального обеспечения не позднее одного рабочего дня после принятия решения в соответствии с требованиями, установленными Федеральным </w:t>
      </w:r>
      <w:hyperlink r:id="rId7" w:history="1">
        <w:r w:rsidRPr="009B1D86">
          <w:rPr>
            <w:rFonts w:ascii="Liberation Serif" w:hAnsi="Liberation Serif" w:cs="Arial"/>
            <w:color w:val="0000FF"/>
            <w:sz w:val="24"/>
            <w:szCs w:val="24"/>
          </w:rPr>
          <w:t>законом</w:t>
        </w:r>
      </w:hyperlink>
      <w:r w:rsidRPr="009B1D86">
        <w:rPr>
          <w:rFonts w:ascii="Liberation Serif" w:hAnsi="Liberation Serif" w:cs="Arial"/>
          <w:sz w:val="24"/>
          <w:szCs w:val="24"/>
        </w:rPr>
        <w:t xml:space="preserve"> "О государственной социальной помощи".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21. Заявитель при обнаружении допущенных опечаток и ошибок в выданных в результате предоставления услуги документах обращается в орган, предоставляющий услугу,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Орган, предоставляющий услугу, при получении указанного заявления рассматривает вопрос о необходимости внесения изменений в выданные в результате предоставления услуги документы.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 xml:space="preserve">В случае необходимости внесения изменений в выданные в результате предоставления услуги документы орган, предоставляющий услугу, обеспечивает устранение допущенных опечаток и ошибок в таких документах и уведомляет заявителя о возможности получения исправленных </w:t>
      </w:r>
      <w:r w:rsidRPr="009B1D86">
        <w:rPr>
          <w:rFonts w:ascii="Liberation Serif" w:hAnsi="Liberation Serif" w:cs="Arial"/>
          <w:sz w:val="24"/>
          <w:szCs w:val="24"/>
        </w:rPr>
        <w:lastRenderedPageBreak/>
        <w:t>документов способом, указанным в заявлении о необходимости исправления опечаток и ошибок, в срок, не превышающий 5 рабочих дней со дня регистрации такого заявления о необходимости исправления опечаток и ошибок.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В случае отсутствия необходимости внесения изменений в выданные в результате предоставления услуги документы орган, предоставляющий услугу, уведомляет об этом заявителя способом, указанным в заявлении о необходимости исправления опечаток и ошибок, в срок, не превышающий 5 рабочих дней со дня регистрации заявления о необходимости исправления опечаток и ошибок.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22. Орган, предоставляющий услугу, при обнаружении допущенных опечаток и ошибок в выданных в результате предоставления услуги документах обеспечивает их устранение и направляет заявителю документы в срок, не превышающий 5 рабочих дней со дня обнаружения таких опечаток и ошибок, способом, указанным в заявлении о компенсации.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23. Оформление дубликата документа, выданного по результатам предоставления услуги, не предусмотрено.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Приложение N 1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 единому стандарту предоставления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компенсации расходов на оплату жилого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помещения и коммунальных услуг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отдельным категориям граждан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(рекомендуемая форма)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5" w:name="Par97"/>
            <w:bookmarkEnd w:id="5"/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ЗАЯВЛЕНИЕ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 компенсации расходов на оплату жилого помещения и коммунальных услуг отдельным категориям граждан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5"/>
        <w:gridCol w:w="8597"/>
      </w:tblGrid>
      <w:tr w:rsidR="009B1D86" w:rsidRPr="009B1D86">
        <w:tc>
          <w:tcPr>
            <w:tcW w:w="465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</w:t>
            </w:r>
          </w:p>
        </w:tc>
        <w:tc>
          <w:tcPr>
            <w:tcW w:w="8597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65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8597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(наименование органа, предоставляющего услугу)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0"/>
        <w:gridCol w:w="1321"/>
        <w:gridCol w:w="570"/>
        <w:gridCol w:w="2959"/>
      </w:tblGrid>
      <w:tr w:rsidR="009B1D86" w:rsidRPr="009B1D86">
        <w:tc>
          <w:tcPr>
            <w:tcW w:w="4210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321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</w:t>
            </w:r>
          </w:p>
        </w:tc>
        <w:tc>
          <w:tcPr>
            <w:tcW w:w="3529" w:type="dxa"/>
            <w:gridSpan w:val="2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210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Представитель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N _______________ от _______________</w:t>
            </w:r>
          </w:p>
        </w:tc>
      </w:tr>
      <w:tr w:rsidR="009B1D86" w:rsidRPr="009B1D86">
        <w:tc>
          <w:tcPr>
            <w:tcW w:w="9062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9062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(фамилия, имя, отчество (при наличии) заявителя)</w:t>
            </w:r>
          </w:p>
        </w:tc>
      </w:tr>
      <w:tr w:rsidR="009B1D86" w:rsidRPr="009B1D86">
        <w:tc>
          <w:tcPr>
            <w:tcW w:w="9062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рождения 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СНИЛС 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Тел. 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Адрес электронной почты ________________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1945"/>
        <w:gridCol w:w="1939"/>
        <w:gridCol w:w="1949"/>
      </w:tblGrid>
      <w:tr w:rsidR="009B1D86" w:rsidRPr="009B1D8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выдачи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Серия и номер документа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рождения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Кем выдан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Место рождения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Адрес регистрации по месту жительства на территории субъекта Российской Федерации _______________________________________________________________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Адрес регистрации по месту пребывания на территории субъекта Российской Федерации (в случае отсутствия регистрации по месту жительства на территории субъекта Российской Федерации) __________________________________________________________________________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представителе</w:t>
            </w:r>
          </w:p>
        </w:tc>
      </w:tr>
      <w:tr w:rsidR="009B1D86" w:rsidRPr="009B1D86">
        <w:tc>
          <w:tcPr>
            <w:tcW w:w="9062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Вид представителя _________________________________________________________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Фамилия, имя, отчество (при наличии) 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рождения 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СНИЛС 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Тел. __________________________________________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Адрес электронной почты _______________________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1945"/>
        <w:gridCol w:w="1939"/>
        <w:gridCol w:w="1949"/>
      </w:tblGrid>
      <w:tr w:rsidR="009B1D86" w:rsidRPr="009B1D8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выдачи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Серия и номер документа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рождения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Кем выдан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Место рождения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9"/>
        <w:gridCol w:w="436"/>
        <w:gridCol w:w="1455"/>
        <w:gridCol w:w="3182"/>
      </w:tblGrid>
      <w:tr w:rsidR="009B1D86" w:rsidRPr="009B1D86">
        <w:tc>
          <w:tcPr>
            <w:tcW w:w="9062" w:type="dxa"/>
            <w:gridSpan w:val="4"/>
            <w:vAlign w:val="center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Причина отнесения заявителя к отдельным категориям граждан</w:t>
            </w:r>
          </w:p>
        </w:tc>
      </w:tr>
      <w:tr w:rsidR="009B1D86" w:rsidRPr="009B1D86">
        <w:tc>
          <w:tcPr>
            <w:tcW w:w="4425" w:type="dxa"/>
            <w:gridSpan w:val="2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637" w:type="dxa"/>
            <w:gridSpan w:val="2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425" w:type="dxa"/>
            <w:gridSpan w:val="2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(указать льготную категорию)</w:t>
            </w:r>
          </w:p>
        </w:tc>
        <w:tc>
          <w:tcPr>
            <w:tcW w:w="4637" w:type="dxa"/>
            <w:gridSpan w:val="2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9062" w:type="dxa"/>
            <w:gridSpan w:val="4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Номер и дата выдачи документа, подтверждающего льготную категорию</w:t>
            </w:r>
          </w:p>
        </w:tc>
      </w:tr>
      <w:tr w:rsidR="009B1D86" w:rsidRPr="009B1D86">
        <w:tc>
          <w:tcPr>
            <w:tcW w:w="5880" w:type="dxa"/>
            <w:gridSpan w:val="3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3989" w:type="dxa"/>
            <w:tcBorders>
              <w:top w:val="single" w:sz="4" w:space="0" w:color="auto"/>
            </w:tcBorders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Срок действия льготной категории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18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  <w:vAlign w:val="center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Сведения о жилом помещении, в котором заявитель зарегистрирован по месту жительства (месту пребывания) и </w:t>
            </w:r>
            <w:proofErr w:type="gramStart"/>
            <w:r w:rsidRPr="009B1D86">
              <w:rPr>
                <w:rFonts w:ascii="Liberation Serif" w:hAnsi="Liberation Serif" w:cs="Arial"/>
                <w:sz w:val="24"/>
                <w:szCs w:val="24"/>
              </w:rPr>
              <w:t>в отношении</w:t>
            </w:r>
            <w:proofErr w:type="gramEnd"/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 которого будет получать компенсацию расходов на оплату жилого помещения и коммунальных услуг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4351"/>
      </w:tblGrid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Вид жилого помещения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Номер лицевого счета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Кем является заявитель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правообладателе жилого помещения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Фамилия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Имя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Отчество (при наличии)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рождения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если есть</w:t>
            </w: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СНИЛС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если есть</w:t>
            </w: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Кем является правообладатель жилого помещения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Номер документа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выдачи документа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договоре найма жилого помещения</w:t>
            </w: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Номер документа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выдачи документа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Фамилия, имя, отчество физического лица, с которым заключен договор найма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Вид отопления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вид отопления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подвид (если есть)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  <w:vAlign w:val="center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предоставлении компенсации расходов на оплату жилого помещения и коммунальных услуг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25"/>
        <w:gridCol w:w="950"/>
        <w:gridCol w:w="1006"/>
        <w:gridCol w:w="1133"/>
        <w:gridCol w:w="1704"/>
        <w:gridCol w:w="2333"/>
      </w:tblGrid>
      <w:tr w:rsidR="009B1D86" w:rsidRPr="009B1D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N п/п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 рождения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СНИЛС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Степень родства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Документ, удостоверяющий личность (серия, номер, кем и когда выдан, код подразделения)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Документ, подтверждающий родство с заявителем (реквизиты записи акта о заключении брака, о рождении детей -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9B1D86" w:rsidRPr="009B1D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Компенсацию прошу направить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4"/>
        <w:gridCol w:w="7956"/>
      </w:tblGrid>
      <w:tr w:rsidR="009B1D86" w:rsidRPr="009B1D8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Реквизиты</w:t>
            </w:r>
          </w:p>
        </w:tc>
      </w:tr>
      <w:tr w:rsidR="009B1D86" w:rsidRPr="009B1D8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Почта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адрес получателя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________________________________________________________________</w:t>
            </w:r>
          </w:p>
        </w:tc>
      </w:tr>
      <w:tr w:rsidR="009B1D86" w:rsidRPr="009B1D86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Банк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данные получателя средств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БИК или наименование банка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корреспондентский счет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номер счета заявителя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________________________________________________________________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Результат предоставления услуги хочу получить </w:t>
            </w:r>
            <w:hyperlink w:anchor="Par291" w:history="1">
              <w:r w:rsidRPr="009B1D86">
                <w:rPr>
                  <w:rFonts w:ascii="Liberation Serif" w:hAnsi="Liberation Serif" w:cs="Arial"/>
                  <w:color w:val="0000FF"/>
                  <w:sz w:val="24"/>
                  <w:szCs w:val="24"/>
                </w:rPr>
                <w:t>&lt;*&gt;</w:t>
              </w:r>
            </w:hyperlink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 бумажном виде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3661"/>
        <w:gridCol w:w="3601"/>
      </w:tblGrid>
      <w:tr w:rsidR="009B1D86" w:rsidRPr="009B1D86"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 многофункциональном центре</w:t>
            </w:r>
          </w:p>
        </w:tc>
        <w:tc>
          <w:tcPr>
            <w:tcW w:w="3601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(указать адрес)</w:t>
            </w:r>
          </w:p>
        </w:tc>
      </w:tr>
      <w:tr w:rsidR="009B1D86" w:rsidRPr="009B1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 органе, принимающем решение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 электронном виде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7262"/>
      </w:tblGrid>
      <w:tr w:rsidR="009B1D86" w:rsidRPr="009B1D86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7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 личном кабинете единого портала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 заявлению прилагаю следующие документы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3"/>
        <w:gridCol w:w="7792"/>
      </w:tblGrid>
      <w:tr w:rsidR="009B1D86" w:rsidRPr="009B1D8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N п/п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Наименование документов</w:t>
            </w:r>
          </w:p>
        </w:tc>
      </w:tr>
      <w:tr w:rsidR="009B1D86" w:rsidRPr="009B1D8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......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Об ответственности за достоверность представленных сведений предупрежден(на).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Даю согласие на получение, обработку и передачу моих персональных данных в соответствии с Федеральным </w:t>
            </w:r>
            <w:hyperlink r:id="rId8" w:history="1">
              <w:r w:rsidRPr="009B1D86">
                <w:rPr>
                  <w:rFonts w:ascii="Liberation Serif" w:hAnsi="Liberation Serif" w:cs="Arial"/>
                  <w:color w:val="0000FF"/>
                  <w:sz w:val="24"/>
                  <w:szCs w:val="24"/>
                </w:rPr>
                <w:t>законом</w:t>
              </w:r>
            </w:hyperlink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 "Об информации, информационных технологиях и о защите информации" и Федеральным </w:t>
            </w:r>
            <w:hyperlink r:id="rId9" w:history="1">
              <w:r w:rsidRPr="009B1D86">
                <w:rPr>
                  <w:rFonts w:ascii="Liberation Serif" w:hAnsi="Liberation Serif" w:cs="Arial"/>
                  <w:color w:val="0000FF"/>
                  <w:sz w:val="24"/>
                  <w:szCs w:val="24"/>
                </w:rPr>
                <w:t>законом</w:t>
              </w:r>
            </w:hyperlink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 "О персональных данных".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--------------------------------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4"/>
          <w:szCs w:val="24"/>
        </w:rPr>
      </w:pPr>
      <w:bookmarkStart w:id="6" w:name="Par291"/>
      <w:bookmarkEnd w:id="6"/>
      <w:r w:rsidRPr="009B1D86">
        <w:rPr>
          <w:rFonts w:ascii="Liberation Serif" w:hAnsi="Liberation Serif" w:cs="Arial"/>
          <w:sz w:val="24"/>
          <w:szCs w:val="24"/>
        </w:rPr>
        <w:t>&lt;*&gt; Одновременно можно выбрать как единственный способ получения результата, так и несколько - один из вариантов в бумажном виде совместно с электронным видом.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805"/>
        <w:gridCol w:w="5766"/>
      </w:tblGrid>
      <w:tr w:rsidR="009B1D86" w:rsidRPr="009B1D86">
        <w:tc>
          <w:tcPr>
            <w:tcW w:w="1474" w:type="dxa"/>
            <w:vAlign w:val="center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Дата</w:t>
            </w:r>
          </w:p>
        </w:tc>
        <w:tc>
          <w:tcPr>
            <w:tcW w:w="180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5766" w:type="dxa"/>
            <w:vAlign w:val="center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Подпись заявителя _______________</w:t>
            </w:r>
          </w:p>
        </w:tc>
      </w:tr>
      <w:tr w:rsidR="009B1D86" w:rsidRPr="009B1D86">
        <w:tc>
          <w:tcPr>
            <w:tcW w:w="1474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5766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2C43C2" w:rsidRDefault="002C43C2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  <w:bookmarkStart w:id="7" w:name="_GoBack"/>
      <w:bookmarkEnd w:id="7"/>
      <w:r w:rsidRPr="009B1D86">
        <w:rPr>
          <w:rFonts w:ascii="Liberation Serif" w:hAnsi="Liberation Serif" w:cs="Arial"/>
          <w:sz w:val="24"/>
          <w:szCs w:val="24"/>
        </w:rPr>
        <w:lastRenderedPageBreak/>
        <w:t>Приложение N 2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 единому стандарту предоставления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компенсации расходов на оплату жилого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помещения и коммунальных услуг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отдельным категориям граждан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bookmarkStart w:id="8" w:name="Par310"/>
      <w:bookmarkEnd w:id="8"/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ПЕРЕЧЕНЬ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ДОКУМЕНТОВ (СВЕДЕНИЙ), НЕОБХОДИМЫХ ДЛЯ НАЗНАЧЕНИЯ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КОМПЕНСАЦИИ РАСХОДОВ НА ОПЛАТУ ЖИЛОГО ПОМЕЩЕНИЯ</w:t>
      </w:r>
    </w:p>
    <w:p w:rsidR="009B1D86" w:rsidRPr="009B1D86" w:rsidRDefault="009B1D86" w:rsidP="009B1D8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</w:pPr>
      <w:r w:rsidRPr="009B1D86">
        <w:rPr>
          <w:rFonts w:ascii="Liberation Serif" w:eastAsiaTheme="minorHAnsi" w:hAnsi="Liberation Serif" w:cs="Arial"/>
          <w:b/>
          <w:bCs/>
          <w:color w:val="auto"/>
          <w:sz w:val="24"/>
          <w:szCs w:val="24"/>
        </w:rPr>
        <w:t>И КОММУНАЛЬНЫХ УСЛУГ ОТДЕЛЬНЫМ КАТЕГОРИЯМ ГРАЖДАН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251"/>
        <w:gridCol w:w="4252"/>
      </w:tblGrid>
      <w:tr w:rsidR="009B1D86" w:rsidRPr="009B1D86">
        <w:tc>
          <w:tcPr>
            <w:tcW w:w="4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Источник поступления документов (сведений), способ получения</w:t>
            </w:r>
          </w:p>
        </w:tc>
      </w:tr>
      <w:tr w:rsidR="009B1D86" w:rsidRPr="009B1D86">
        <w:tc>
          <w:tcPr>
            <w:tcW w:w="557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9" w:name="Par317"/>
            <w:bookmarkEnd w:id="9"/>
            <w:r w:rsidRPr="009B1D86">
              <w:rPr>
                <w:rFonts w:ascii="Liberation Serif" w:hAnsi="Liberation Serif" w:cs="Arial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0" w:name="Par321"/>
            <w:bookmarkEnd w:id="10"/>
            <w:r w:rsidRPr="009B1D86">
              <w:rPr>
                <w:rFonts w:ascii="Liberation Serif" w:hAnsi="Liberation Serif" w:cs="Arial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 иностранного государства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заявитель, посредством представления подтверждающих документов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1" w:name="Par324"/>
            <w:bookmarkEnd w:id="11"/>
            <w:r w:rsidRPr="009B1D86">
              <w:rPr>
                <w:rFonts w:ascii="Liberation Serif" w:hAnsi="Liberation Serif" w:cs="Arial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смерти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2" w:name="Par328"/>
            <w:bookmarkEnd w:id="12"/>
            <w:r w:rsidRPr="009B1D86">
              <w:rPr>
                <w:rFonts w:ascii="Liberation Serif" w:hAnsi="Liberation Serif" w:cs="Arial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 иностранного государства о смерти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заявитель, посредством представления подтверждающих документов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Документ, подтверждающий правовые основания владения и пользования заявителем жилым помещением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заявитель, посредством представления подтверждающих документов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3" w:name="Par334"/>
            <w:bookmarkEnd w:id="13"/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ФНС России (Единый государственный реестр записей актов гражданского состояния),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4" w:name="Par338"/>
            <w:bookmarkEnd w:id="14"/>
            <w:r w:rsidRPr="009B1D86">
              <w:rPr>
                <w:rFonts w:ascii="Liberation Serif" w:hAnsi="Liberation Serif" w:cs="Arial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 иностранного государства о заключении (расторжении) брака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заявитель, посредством представления подтверждающих документов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факте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 - для детей, достигших 18-летнего возраста, но не более чем до достижения ими возраста 23 лет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заявитель, посредством представления подтверждающих документов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5" w:name="Par344"/>
            <w:bookmarkEnd w:id="15"/>
            <w:r w:rsidRPr="009B1D86">
              <w:rPr>
                <w:rFonts w:ascii="Liberation Serif" w:hAnsi="Liberation Serif" w:cs="Arial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Социальный фонд России, посредством автоматизированной информационной системы Социального фонда России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ранее выданных паспортах, удостоверяющих личность гражданина на территории Российской Федерации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МВД России (ведомственная информационная система),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ФНС России (единый федеральный информационный регистр, содержащий сведения о населении Российской </w:t>
            </w:r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Федерации),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 (сведения) об отнесении гражданина к отдельной категории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орган государственной власти субъекта Российской Федерации, орган местного самоуправления (ведомственная информационная система),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 (в случае отсутствия сведений в Единой государственной информационной системе социального обеспечения и ведомственной информационной системе), посредством представления подтверждающих документов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13.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получении пенсии по случаю потери кормильца, по старости или по инвалидности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14.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Решение суда о нахождении на иждивении погибшего (умершего), за исключением нетрудоспособных членов семей погибших (умерших) из числа детей в возрасте до 18 лет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заявитель, посредством представления копии решения суда о нахождении на иждивении;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 1 января 2025 г. - суд, вынесший судебное решение,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15.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Минстрой России (государственная информационная система жилищно-коммунального хозяйства),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16.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наличии инвалидности и ее группе (при наличии)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 xml:space="preserve">Социальный фонд России (федеральная государственная информационная система "Федеральный реестр инвалидов"), посредством единой </w:t>
            </w:r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недвижимом имуществе, содержащиеся в Едином государственном реестре недвижимости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публично-правовая компания "</w:t>
            </w:r>
            <w:proofErr w:type="spellStart"/>
            <w:r w:rsidRPr="009B1D86">
              <w:rPr>
                <w:rFonts w:ascii="Liberation Serif" w:hAnsi="Liberation Serif" w:cs="Arial"/>
                <w:sz w:val="24"/>
                <w:szCs w:val="24"/>
              </w:rPr>
              <w:t>Роскадастр</w:t>
            </w:r>
            <w:proofErr w:type="spellEnd"/>
            <w:r w:rsidRPr="009B1D86">
              <w:rPr>
                <w:rFonts w:ascii="Liberation Serif" w:hAnsi="Liberation Serif" w:cs="Arial"/>
                <w:sz w:val="24"/>
                <w:szCs w:val="24"/>
              </w:rPr>
              <w:t>",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18.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начислениях, о произведенных платежах и характеристиках объектов жилищного фонда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Минстрой России (государственная информационная система жилищно-коммунального хозяйства), посредством единой системы межведомственного электронного взаимодействия;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заявитель (в случае отсутствия сведений в государственной информационной системе жилищно-коммунального хозяйства), посредством представления подтверждающих документов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19.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назначении меры социальной поддержки в другом субъекте Российской Федерации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Социальный фонд России (Единая государственная информационная система социального обеспечения),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20.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(выписка) о решении органа опеки и попечительства об установлении опеки над ребенком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21.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реабилитации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МВД России (ведомственная информационная система),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22.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соответствии фамильно-именной группы, даты рождения, пола и СНИЛС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23.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 угрозе его жизни или здоровью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Социальный фонд России,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6" w:name="Par395"/>
            <w:bookmarkEnd w:id="16"/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251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 о действительности паспорта гражданина Российской Федерации</w:t>
            </w:r>
          </w:p>
        </w:tc>
        <w:tc>
          <w:tcPr>
            <w:tcW w:w="425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МВД России (ведомственная информационная система), посредством единой системы межведомственного электронного взаимодействия</w:t>
            </w:r>
          </w:p>
        </w:tc>
      </w:tr>
      <w:tr w:rsidR="009B1D86" w:rsidRPr="009B1D86">
        <w:tc>
          <w:tcPr>
            <w:tcW w:w="557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25.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Документ, подтверждающий полномочие представителя заявителя (в случае подачи заявления представителем заявителя)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представитель заявителя, посредством представления подтверждающих документов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Приложение N 3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 единому стандарту предоставления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компенсации расходов на оплату жилого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помещения и коммунальных услуг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отдельным категориям граждан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(рекомендуемая форма)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9B1D86" w:rsidRPr="009B1D86">
        <w:tc>
          <w:tcPr>
            <w:tcW w:w="9050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7" w:name="Par414"/>
            <w:bookmarkEnd w:id="17"/>
            <w:r w:rsidRPr="009B1D86">
              <w:rPr>
                <w:rFonts w:ascii="Liberation Serif" w:hAnsi="Liberation Serif" w:cs="Arial"/>
                <w:sz w:val="24"/>
                <w:szCs w:val="24"/>
              </w:rPr>
              <w:t>РЕШЕНИЕ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 предоставлении компенсации расходов на оплату жилого помещения и коммунальных услуг отдельным категориям граждан</w:t>
            </w:r>
          </w:p>
        </w:tc>
      </w:tr>
      <w:tr w:rsidR="009B1D86" w:rsidRPr="009B1D86">
        <w:tc>
          <w:tcPr>
            <w:tcW w:w="9050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905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(наименование органа, уполномоченного на принятие решения)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4930"/>
      </w:tblGrid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Кому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(фамилия, имя, отчество (при наличии), адрес)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(адрес регистрации по месту жительства (месту пребывания)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Контактные данные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(телефон, электронная почта)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9B1D86" w:rsidRPr="009B1D86">
        <w:tc>
          <w:tcPr>
            <w:tcW w:w="9050" w:type="dxa"/>
            <w:vAlign w:val="center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N ____________ от ________________</w:t>
            </w:r>
          </w:p>
        </w:tc>
      </w:tr>
      <w:tr w:rsidR="009B1D86" w:rsidRPr="009B1D86">
        <w:tc>
          <w:tcPr>
            <w:tcW w:w="9050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lastRenderedPageBreak/>
              <w:t>По результатам рассмотрения заявления о компенсации расходов на оплату жилого помещения и коммунальных услуг N ___________ от _____________ и прилагаемых к нему документов (сведений) принято решение о предоставлении компенсации расходов на оплату жилого помещения и коммунальных услуг гражданину (гражданке) _________________________________________________________________________, дата рождения ______________.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8"/>
        <w:gridCol w:w="1829"/>
        <w:gridCol w:w="1272"/>
        <w:gridCol w:w="2862"/>
        <w:gridCol w:w="1699"/>
      </w:tblGrid>
      <w:tr w:rsidR="009B1D86" w:rsidRPr="009B1D86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Категория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Мера социальной поддержки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Тип выплаты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Период предоставления меры социальной поддержки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Размер компенсации</w:t>
            </w:r>
          </w:p>
        </w:tc>
      </w:tr>
      <w:tr w:rsidR="009B1D86" w:rsidRPr="009B1D86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035"/>
        <w:gridCol w:w="3855"/>
      </w:tblGrid>
      <w:tr w:rsidR="009B1D86" w:rsidRPr="009B1D86">
        <w:tc>
          <w:tcPr>
            <w:tcW w:w="4139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Должность сотрудника органа, уполномоченного на принятие решения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об электронной подписи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Приложение N 4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 единому стандарту предоставления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компенсации расходов на оплату жилого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помещения и коммунальных услуг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отдельным категориям граждан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Arial"/>
          <w:sz w:val="24"/>
          <w:szCs w:val="24"/>
        </w:rPr>
      </w:pPr>
      <w:r w:rsidRPr="009B1D86">
        <w:rPr>
          <w:rFonts w:ascii="Liberation Serif" w:hAnsi="Liberation Serif" w:cs="Arial"/>
          <w:sz w:val="24"/>
          <w:szCs w:val="24"/>
        </w:rPr>
        <w:t>(рекомендуемая форма)</w:t>
      </w: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9B1D86" w:rsidRPr="009B1D86">
        <w:tc>
          <w:tcPr>
            <w:tcW w:w="9062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bookmarkStart w:id="18" w:name="Par467"/>
            <w:bookmarkEnd w:id="18"/>
            <w:r w:rsidRPr="009B1D86">
              <w:rPr>
                <w:rFonts w:ascii="Liberation Serif" w:hAnsi="Liberation Serif" w:cs="Arial"/>
                <w:sz w:val="24"/>
                <w:szCs w:val="24"/>
              </w:rPr>
              <w:t>РЕШЕНИЕ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об отказе в предоставлении компенсации расходов на оплату жилого помещения и коммунальных услуг отдельным категориям граждан</w:t>
            </w:r>
          </w:p>
        </w:tc>
      </w:tr>
      <w:tr w:rsidR="009B1D86" w:rsidRPr="009B1D86">
        <w:tc>
          <w:tcPr>
            <w:tcW w:w="9062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9062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(наименование органа, уполномоченного на принятие решения)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5"/>
        <w:gridCol w:w="4930"/>
      </w:tblGrid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Кому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(фамилия, имя, отчество (при наличии), адрес)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(адрес регистрации по месту жительства (месту пребывания)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Контактные данные</w:t>
            </w: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4125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(телефон, электронная почта)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0"/>
      </w:tblGrid>
      <w:tr w:rsidR="009B1D86" w:rsidRPr="009B1D86">
        <w:tc>
          <w:tcPr>
            <w:tcW w:w="9050" w:type="dxa"/>
            <w:vAlign w:val="center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N ____________ от ________________</w:t>
            </w:r>
          </w:p>
        </w:tc>
      </w:tr>
      <w:tr w:rsidR="009B1D86" w:rsidRPr="009B1D86">
        <w:tc>
          <w:tcPr>
            <w:tcW w:w="9050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По результатам рассмотрения заявления о компенсации расходов на оплату жилого помещения и коммунальных услуг N ________________ от __________________ и прилагаемых к нему документов (сведений) принято решение об отказе в предоставлении компенсации расходов на оплату жилого помещения и коммунальных услуг по следующим основаниям ____________________________________________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_________________________________________________________________________.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49"/>
        <w:gridCol w:w="340"/>
      </w:tblGrid>
      <w:tr w:rsidR="009B1D86" w:rsidRPr="009B1D86">
        <w:tc>
          <w:tcPr>
            <w:tcW w:w="9089" w:type="dxa"/>
            <w:gridSpan w:val="2"/>
            <w:vAlign w:val="bottom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Разъяснение причин отказа</w:t>
            </w:r>
          </w:p>
        </w:tc>
      </w:tr>
      <w:tr w:rsidR="009B1D86" w:rsidRPr="009B1D86">
        <w:tc>
          <w:tcPr>
            <w:tcW w:w="9089" w:type="dxa"/>
            <w:gridSpan w:val="2"/>
            <w:tcBorders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</w:tr>
      <w:tr w:rsidR="009B1D86" w:rsidRPr="009B1D86">
        <w:tc>
          <w:tcPr>
            <w:tcW w:w="8749" w:type="dxa"/>
            <w:tcBorders>
              <w:top w:val="single" w:sz="4" w:space="0" w:color="auto"/>
              <w:bottom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.</w:t>
            </w:r>
          </w:p>
        </w:tc>
      </w:tr>
      <w:tr w:rsidR="009B1D86" w:rsidRPr="009B1D86">
        <w:tc>
          <w:tcPr>
            <w:tcW w:w="9089" w:type="dxa"/>
            <w:gridSpan w:val="2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Вы вправе повторно обратиться в уполномоченный орган с заявлением о компенсации расходов на оплату жилого помещения и коммунальных услуг после устранения указанных нарушений.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Такой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035"/>
        <w:gridCol w:w="3855"/>
      </w:tblGrid>
      <w:tr w:rsidR="009B1D86" w:rsidRPr="009B1D86">
        <w:tc>
          <w:tcPr>
            <w:tcW w:w="4139" w:type="dxa"/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Должность сотрудника органа, уполномоченного на принятие решения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Сведения</w:t>
            </w:r>
          </w:p>
          <w:p w:rsidR="009B1D86" w:rsidRPr="009B1D86" w:rsidRDefault="009B1D86" w:rsidP="009B1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Arial"/>
                <w:sz w:val="24"/>
                <w:szCs w:val="24"/>
              </w:rPr>
            </w:pPr>
            <w:r w:rsidRPr="009B1D86">
              <w:rPr>
                <w:rFonts w:ascii="Liberation Serif" w:hAnsi="Liberation Serif" w:cs="Arial"/>
                <w:sz w:val="24"/>
                <w:szCs w:val="24"/>
              </w:rPr>
              <w:t>об электронной подписи</w:t>
            </w:r>
          </w:p>
        </w:tc>
      </w:tr>
    </w:tbl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9B1D86" w:rsidRPr="009B1D86" w:rsidRDefault="009B1D86" w:rsidP="009B1D8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4"/>
          <w:szCs w:val="24"/>
        </w:rPr>
      </w:pPr>
    </w:p>
    <w:p w:rsidR="007941AA" w:rsidRPr="009B1D86" w:rsidRDefault="007941AA" w:rsidP="009B1D86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7941AA" w:rsidRPr="009B1D86" w:rsidSect="00567A2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F3"/>
    <w:rsid w:val="001101F3"/>
    <w:rsid w:val="002C43C2"/>
    <w:rsid w:val="007941AA"/>
    <w:rsid w:val="009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D49FB-22A3-457C-9169-A5850C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E16A3C22F5528815FCDA7B96179ACFD60B19D8D505AEDCC157345C52FAD49DE9B63BE61205508862BE065E2270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5E16A3C22F5528815FCDA7B96179ACFD60B196845F5AEDCC157345C52FAD49DE9B63BE61205508862BE065E22709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5E16A3C22F5528815FCDA7B96179ACFD60BE9C8D505AEDCC157345C52FAD49DE9B63BE61205508862BE065E22709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95E16A3C22F5528815FCDA7B96179ACFD60B7938E5D5AEDCC157345C52FAD49DE9B63BE61205508862BE065E22709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95E16A3C22F5528815FCDA7B96179ACFD60B192855E5AEDCC157345C52FAD49CC9B3BB2612F4E03D564A630ED7A72D1DFA1FD9224732601E" TargetMode="External"/><Relationship Id="rId9" Type="http://schemas.openxmlformats.org/officeDocument/2006/relationships/hyperlink" Target="consultantplus://offline/ref=E95E16A3C22F5528815FCDA7B96179ACFD60BE978D595AEDCC157345C52FAD49DE9B63BE61205508862BE065E2270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2023-07-06T04:51:00Z</dcterms:created>
  <dcterms:modified xsi:type="dcterms:W3CDTF">2023-07-06T04:54:00Z</dcterms:modified>
</cp:coreProperties>
</file>